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CE" w:rsidRPr="005F75CE" w:rsidRDefault="005F75CE" w:rsidP="005F75CE">
      <w:pPr>
        <w:rPr>
          <w:lang w:val="ru-RU"/>
        </w:rPr>
      </w:pP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Мини-проекты на уроке биологии.          Витамины 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            Класс: 8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            учитель: Дьячкова Наталья                    Анатольевна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            УМК: В.В.Пасечника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b/>
          <w:bCs/>
          <w:color w:val="660000"/>
          <w:sz w:val="23"/>
          <w:szCs w:val="23"/>
          <w:lang w:val="ru-RU" w:eastAsia="ru-RU"/>
        </w:rPr>
        <w:br/>
        <w:t>Тема урока: Витамины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Урок составлен по ФГОС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Место урока в рабочей программе: третий урок в разделе «Обмен веществ и энергии».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b/>
          <w:bCs/>
          <w:color w:val="660000"/>
          <w:sz w:val="23"/>
          <w:szCs w:val="23"/>
          <w:lang w:val="ru-RU" w:eastAsia="ru-RU"/>
        </w:rPr>
        <w:t>Цели: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proofErr w:type="gram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Предметно-дидактическая</w:t>
      </w:r>
      <w:proofErr w:type="gramEnd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: на основе межпредметных связей сформировать представление о витаминах как биологически активных веществах клетки, об их влиянии на обменные процессы;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proofErr w:type="spell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Деятельностная</w:t>
      </w:r>
      <w:proofErr w:type="spellEnd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: создать условия для формирования у учащихся способности к открытию новых знаний через выполнение практических заданий, поиска решений проблемных вопросов.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proofErr w:type="gram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Воспитательная</w:t>
      </w:r>
      <w:proofErr w:type="gramEnd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: воспитывать чувство гордости и уважения к достижениям науки; способствовать формированию сознательного отношения учащихся к собственному здоровью; развивать культуру питания, прививать навыки здорового образа жизни.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b/>
          <w:bCs/>
          <w:color w:val="660000"/>
          <w:sz w:val="23"/>
          <w:szCs w:val="23"/>
          <w:lang w:val="ru-RU" w:eastAsia="ru-RU"/>
        </w:rPr>
        <w:t>Ожидаемые результаты: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Личностные: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proofErr w:type="gram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Обучающиеся готовы к восприятию научной картины мира, к саморазвитию и самообразованию;</w:t>
      </w:r>
      <w:proofErr w:type="gramEnd"/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Ответственно относятся к выполнению учебных задач;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Демонстрируют коммуникативную компетентность, уважительное отношение к мнению другого человека.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Метапредметные: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Ставят учебную задачу под руководством учителя и работают в соответствии с ней;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Выдвигают простейшие гипотезы;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Выделяют главное, существенные признаки понятий; осуществляют сравнение, высказывают суждения, аргументируют их;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lastRenderedPageBreak/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Работают с информацией и преобразуют её;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Находят причинно-следственные связи;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Оценивают свою работу и работу своих одноклассников.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Предметные: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Имеют представление о витаминах;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Умеют классифицировать витамины, распределять их по группам;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Знают химические названия и буквенные обозначения витаминов;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 xml:space="preserve">Называют последствия нарушения сбалансированного </w:t>
      </w:r>
      <w:proofErr w:type="spell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поступлення</w:t>
      </w:r>
      <w:proofErr w:type="spellEnd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 xml:space="preserve"> витаминов в организм, приводят примеры;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Характеризуют витамины, выясняют их роль в регуляции процессов жизнедеятельности в организме;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Знают правила рационального питания.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b/>
          <w:bCs/>
          <w:color w:val="660000"/>
          <w:sz w:val="23"/>
          <w:szCs w:val="23"/>
          <w:lang w:val="ru-RU" w:eastAsia="ru-RU"/>
        </w:rPr>
        <w:t>Тип урока: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По ведущей дидактической цели: урок изучения нового материала;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По способу организации деятельности: индивидуально-групповой;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 xml:space="preserve">По ведущему методу обучения: </w:t>
      </w:r>
      <w:proofErr w:type="gram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проблемно-поисковый</w:t>
      </w:r>
      <w:proofErr w:type="gramEnd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.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Методы:</w:t>
      </w:r>
    </w:p>
    <w:p w:rsidR="0048585B" w:rsidRPr="0048585B" w:rsidRDefault="0048585B" w:rsidP="0048585B">
      <w:pPr>
        <w:shd w:val="clear" w:color="auto" w:fill="FFFFFF"/>
        <w:spacing w:after="173" w:line="348" w:lineRule="atLeast"/>
        <w:ind w:hanging="360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•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 xml:space="preserve"> </w:t>
      </w:r>
      <w:proofErr w:type="gramStart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Основной</w:t>
      </w:r>
      <w:proofErr w:type="gramEnd"/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: проблемно-поисковый (решение проблемных задач)</w:t>
      </w:r>
    </w:p>
    <w:p w:rsidR="0048585B" w:rsidRPr="0048585B" w:rsidRDefault="0048585B" w:rsidP="0048585B">
      <w:pPr>
        <w:shd w:val="clear" w:color="auto" w:fill="FFFFFF"/>
        <w:spacing w:line="348" w:lineRule="atLeast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t>Продуктом нашего мини-проекта должен стать буклет или флайер об одном из витаминов, которые вы представите в начале следующего урока.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br/>
        <w:t>Учащиеся 1 группы: изучают витамин А.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br/>
        <w:t>Учащиеся 2 группы: изучают витамины группы В.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br/>
        <w:t>Учащиеся 3 группы: изучают витамин С.</w:t>
      </w:r>
      <w:r w:rsidRPr="0048585B">
        <w:rPr>
          <w:rFonts w:ascii="Arial" w:eastAsia="Times New Roman" w:hAnsi="Arial" w:cs="Arial"/>
          <w:color w:val="660000"/>
          <w:sz w:val="23"/>
          <w:lang w:val="ru-RU" w:eastAsia="ru-RU"/>
        </w:rPr>
        <w:t> </w:t>
      </w:r>
      <w:r w:rsidRPr="0048585B">
        <w:rPr>
          <w:rFonts w:ascii="Arial" w:eastAsia="Times New Roman" w:hAnsi="Arial" w:cs="Arial"/>
          <w:color w:val="660000"/>
          <w:sz w:val="23"/>
          <w:szCs w:val="23"/>
          <w:lang w:val="ru-RU" w:eastAsia="ru-RU"/>
        </w:rPr>
        <w:br/>
        <w:t>Учащиеся 4 группы: изучают витамин D.</w:t>
      </w:r>
    </w:p>
    <w:p w:rsidR="0048585B" w:rsidRPr="0048585B" w:rsidRDefault="0048585B" w:rsidP="0048585B">
      <w:pPr>
        <w:shd w:val="clear" w:color="auto" w:fill="FFFFFF"/>
        <w:spacing w:after="0" w:line="348" w:lineRule="atLeast"/>
        <w:jc w:val="both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4"/>
          <w:szCs w:val="24"/>
          <w:shd w:val="clear" w:color="auto" w:fill="FFFFFF"/>
          <w:lang w:val="ru-RU" w:eastAsia="ru-RU"/>
        </w:rPr>
        <w:t>Учитель при необходимости оказывает консультативную поддержку</w:t>
      </w:r>
      <w:r w:rsidRPr="0048585B">
        <w:rPr>
          <w:rFonts w:ascii="Arial" w:eastAsia="Times New Roman" w:hAnsi="Arial" w:cs="Arial"/>
          <w:color w:val="660000"/>
          <w:sz w:val="24"/>
          <w:szCs w:val="24"/>
          <w:lang w:val="ru-RU" w:eastAsia="ru-RU"/>
        </w:rPr>
        <w:t>: наблюдает за работой в группах, отвечает на вопросы, напоминает, если необходимо, задачи, которые проставлены перед учащимися, направляя работу в нужное русло.</w:t>
      </w:r>
    </w:p>
    <w:p w:rsidR="0048585B" w:rsidRPr="0048585B" w:rsidRDefault="0048585B" w:rsidP="0048585B">
      <w:pPr>
        <w:shd w:val="clear" w:color="auto" w:fill="FFFFFF"/>
        <w:spacing w:after="0" w:line="348" w:lineRule="atLeast"/>
        <w:jc w:val="both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i/>
          <w:iCs/>
          <w:color w:val="660000"/>
          <w:sz w:val="24"/>
          <w:szCs w:val="24"/>
          <w:lang w:val="ru-RU" w:eastAsia="ru-RU"/>
        </w:rPr>
        <w:t>Деятельность учащихся</w:t>
      </w:r>
      <w:r w:rsidRPr="0048585B">
        <w:rPr>
          <w:rFonts w:ascii="Arial" w:eastAsia="Times New Roman" w:hAnsi="Arial" w:cs="Arial"/>
          <w:color w:val="660000"/>
          <w:sz w:val="24"/>
          <w:szCs w:val="24"/>
          <w:lang w:val="ru-RU" w:eastAsia="ru-RU"/>
        </w:rPr>
        <w:t>: работают в группах, знакомятся с листом-заданием, обсуждают ход работы, распределяют роли. Приступают к выполнению заданий.</w:t>
      </w:r>
    </w:p>
    <w:p w:rsidR="0048585B" w:rsidRPr="0048585B" w:rsidRDefault="0048585B" w:rsidP="0048585B">
      <w:pPr>
        <w:shd w:val="clear" w:color="auto" w:fill="FFFFFF"/>
        <w:spacing w:line="348" w:lineRule="atLeast"/>
        <w:jc w:val="both"/>
        <w:rPr>
          <w:rFonts w:ascii="Georgia" w:eastAsia="Times New Roman" w:hAnsi="Georgia" w:cs="Times New Roman"/>
          <w:color w:val="330000"/>
          <w:sz w:val="23"/>
          <w:szCs w:val="23"/>
          <w:lang w:val="ru-RU" w:eastAsia="ru-RU"/>
        </w:rPr>
      </w:pPr>
      <w:r w:rsidRPr="0048585B">
        <w:rPr>
          <w:rFonts w:ascii="Arial" w:eastAsia="Times New Roman" w:hAnsi="Arial" w:cs="Arial"/>
          <w:color w:val="660000"/>
          <w:sz w:val="24"/>
          <w:szCs w:val="24"/>
          <w:lang w:val="ru-RU" w:eastAsia="ru-RU"/>
        </w:rPr>
        <w:t>После окончания работы группа выступает  с информацией о своем витамине - 10 мин.</w:t>
      </w:r>
    </w:p>
    <w:p w:rsidR="005F75CE" w:rsidRPr="00266203" w:rsidRDefault="005F75CE" w:rsidP="005F75CE">
      <w:pPr>
        <w:rPr>
          <w:lang w:val="ru-RU"/>
        </w:rPr>
      </w:pPr>
    </w:p>
    <w:p w:rsidR="005F75CE" w:rsidRPr="00266203" w:rsidRDefault="0048585B" w:rsidP="005F75CE">
      <w:pPr>
        <w:rPr>
          <w:lang w:val="ru-RU"/>
        </w:rPr>
      </w:pPr>
      <w:r>
        <w:rPr>
          <w:rFonts w:ascii="Arial" w:hAnsi="Arial" w:cs="Arial"/>
          <w:b/>
          <w:bCs/>
          <w:color w:val="660000"/>
          <w:u w:val="single"/>
          <w:shd w:val="clear" w:color="auto" w:fill="FFFFFF"/>
        </w:rPr>
        <w:t>ПРОДУКТЫ ПРОЕКТА 8 "А" класса</w:t>
      </w:r>
    </w:p>
    <w:p w:rsidR="00497B99" w:rsidRPr="00D424A4" w:rsidRDefault="0048585B" w:rsidP="00D424A4">
      <w:pPr>
        <w:tabs>
          <w:tab w:val="left" w:pos="1785"/>
        </w:tabs>
        <w:rPr>
          <w:lang w:val="ru-RU"/>
        </w:rPr>
      </w:pP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>Группа №1</w:t>
      </w:r>
      <w:r w:rsidRPr="0048585B">
        <w:rPr>
          <w:rFonts w:ascii="Georgia" w:hAnsi="Georgia"/>
          <w:color w:val="330000"/>
          <w:sz w:val="23"/>
          <w:szCs w:val="23"/>
          <w:lang w:val="ru-RU"/>
        </w:rPr>
        <w:br/>
      </w:r>
      <w:r w:rsidRPr="0048585B">
        <w:rPr>
          <w:rFonts w:ascii="Arial" w:hAnsi="Arial" w:cs="Arial"/>
          <w:b/>
          <w:bCs/>
          <w:color w:val="660000"/>
          <w:shd w:val="clear" w:color="auto" w:fill="FFFFFF"/>
          <w:lang w:val="ru-RU"/>
        </w:rPr>
        <w:t>Витамин</w:t>
      </w:r>
      <w:proofErr w:type="gramStart"/>
      <w:r w:rsidRPr="0048585B">
        <w:rPr>
          <w:rFonts w:ascii="Arial" w:hAnsi="Arial" w:cs="Arial"/>
          <w:b/>
          <w:bCs/>
          <w:color w:val="660000"/>
          <w:shd w:val="clear" w:color="auto" w:fill="FFFFFF"/>
          <w:lang w:val="ru-RU"/>
        </w:rPr>
        <w:t xml:space="preserve"> А</w:t>
      </w:r>
      <w:proofErr w:type="gramEnd"/>
      <w:r w:rsidRPr="0048585B">
        <w:rPr>
          <w:rFonts w:ascii="Georgia" w:hAnsi="Georgia"/>
          <w:color w:val="330000"/>
          <w:sz w:val="23"/>
          <w:szCs w:val="23"/>
          <w:lang w:val="ru-RU"/>
        </w:rPr>
        <w:br/>
      </w:r>
      <w:r>
        <w:rPr>
          <w:rFonts w:ascii="Arial" w:hAnsi="Arial" w:cs="Arial"/>
          <w:noProof/>
          <w:color w:val="660000"/>
          <w:shd w:val="clear" w:color="auto" w:fill="FFFFFF"/>
          <w:lang w:val="ru-RU" w:eastAsia="ru-RU"/>
        </w:rPr>
        <w:drawing>
          <wp:inline distT="0" distB="0" distL="0" distR="0">
            <wp:extent cx="485775" cy="485775"/>
            <wp:effectExtent l="19050" t="0" r="0" b="0"/>
            <wp:docPr id="4" name="Рисунок 4" descr="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>Буклет "Витамин А" Документ в формате</w:t>
      </w:r>
      <w:r>
        <w:rPr>
          <w:rFonts w:ascii="Arial" w:hAnsi="Arial" w:cs="Arial"/>
          <w:color w:val="660000"/>
          <w:shd w:val="clear" w:color="auto" w:fill="FFFFFF"/>
        </w:rPr>
        <w:t> </w:t>
      </w:r>
      <w:r>
        <w:rPr>
          <w:rFonts w:ascii="Arial" w:hAnsi="Arial" w:cs="Arial"/>
          <w:color w:val="660000"/>
          <w:sz w:val="20"/>
          <w:szCs w:val="20"/>
          <w:shd w:val="clear" w:color="auto" w:fill="FFFFFF"/>
        </w:rPr>
        <w:t>PDF</w:t>
      </w:r>
      <w:r w:rsidRPr="0048585B">
        <w:rPr>
          <w:rFonts w:ascii="Georgia" w:hAnsi="Georgia"/>
          <w:color w:val="330000"/>
          <w:sz w:val="23"/>
          <w:szCs w:val="23"/>
          <w:lang w:val="ru-RU"/>
        </w:rPr>
        <w:br/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</w:t>
      </w:r>
      <w:r w:rsidRPr="0048585B">
        <w:rPr>
          <w:rFonts w:ascii="Arial" w:hAnsi="Arial" w:cs="Arial"/>
          <w:color w:val="66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660000"/>
          <w:shd w:val="clear" w:color="auto" w:fill="FFFFFF"/>
        </w:rPr>
        <w:t>  </w:t>
      </w:r>
      <w:hyperlink r:id="rId6" w:history="1">
        <w:r w:rsidRPr="0048585B">
          <w:rPr>
            <w:rStyle w:val="a4"/>
            <w:rFonts w:ascii="Arial" w:hAnsi="Arial" w:cs="Arial"/>
            <w:color w:val="330000"/>
            <w:shd w:val="clear" w:color="auto" w:fill="FFFFFF"/>
            <w:lang w:val="ru-RU"/>
          </w:rPr>
          <w:t>Скачать</w:t>
        </w:r>
      </w:hyperlink>
      <w:r w:rsidRPr="0048585B">
        <w:rPr>
          <w:rFonts w:ascii="Georgia" w:hAnsi="Georgia"/>
          <w:color w:val="330000"/>
          <w:sz w:val="23"/>
          <w:szCs w:val="23"/>
          <w:lang w:val="ru-RU"/>
        </w:rPr>
        <w:br/>
      </w:r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 xml:space="preserve">Авторы: </w:t>
      </w:r>
      <w:proofErr w:type="spellStart"/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>Ястребина</w:t>
      </w:r>
      <w:proofErr w:type="spellEnd"/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 xml:space="preserve"> А., </w:t>
      </w:r>
      <w:proofErr w:type="spellStart"/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>Рудченко</w:t>
      </w:r>
      <w:proofErr w:type="spellEnd"/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>Т.,Веселова</w:t>
      </w:r>
      <w:proofErr w:type="spellEnd"/>
      <w:r w:rsidRPr="0048585B">
        <w:rPr>
          <w:rFonts w:ascii="Arial" w:hAnsi="Arial" w:cs="Arial"/>
          <w:color w:val="660000"/>
          <w:sz w:val="23"/>
          <w:szCs w:val="23"/>
          <w:shd w:val="clear" w:color="auto" w:fill="FFFFFF"/>
          <w:lang w:val="ru-RU"/>
        </w:rPr>
        <w:t xml:space="preserve"> В., Бондаренко К.</w:t>
      </w:r>
      <w:r w:rsidR="00D424A4">
        <w:rPr>
          <w:lang w:val="ru-RU"/>
        </w:rPr>
        <w:tab/>
      </w:r>
    </w:p>
    <w:sectPr w:rsidR="00497B99" w:rsidRPr="00D424A4" w:rsidSect="0049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CE2"/>
    <w:multiLevelType w:val="multilevel"/>
    <w:tmpl w:val="86F0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5CE"/>
    <w:rsid w:val="00266203"/>
    <w:rsid w:val="003D0D97"/>
    <w:rsid w:val="0048585B"/>
    <w:rsid w:val="00497B99"/>
    <w:rsid w:val="005F75CE"/>
    <w:rsid w:val="0070018F"/>
    <w:rsid w:val="00B67158"/>
    <w:rsid w:val="00BD1E49"/>
    <w:rsid w:val="00C1655C"/>
    <w:rsid w:val="00D424A4"/>
    <w:rsid w:val="00D70158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99"/>
    <w:rPr>
      <w:lang w:val="en-US"/>
    </w:rPr>
  </w:style>
  <w:style w:type="paragraph" w:styleId="3">
    <w:name w:val="heading 3"/>
    <w:basedOn w:val="a"/>
    <w:link w:val="30"/>
    <w:uiPriority w:val="9"/>
    <w:qFormat/>
    <w:rsid w:val="00266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F75CE"/>
  </w:style>
  <w:style w:type="character" w:styleId="a4">
    <w:name w:val="Hyperlink"/>
    <w:basedOn w:val="a0"/>
    <w:uiPriority w:val="99"/>
    <w:unhideWhenUsed/>
    <w:rsid w:val="005F7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CE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6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485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8785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7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896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89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968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64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36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23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93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09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1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243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460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93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13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87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831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28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0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02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54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708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505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240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22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743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46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92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586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90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192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992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774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449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229">
          <w:marLeft w:val="0"/>
          <w:marRight w:val="0"/>
          <w:marTop w:val="0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342">
          <w:marLeft w:val="0"/>
          <w:marRight w:val="0"/>
          <w:marTop w:val="0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mjc1tyI7yMZkxnOUVsMS00NFk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http://LearningApps.org/view168136  Строение органа слуха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2016-03-01T21:18:00Z</dcterms:created>
  <dcterms:modified xsi:type="dcterms:W3CDTF">2016-03-01T21:18:00Z</dcterms:modified>
</cp:coreProperties>
</file>